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Five Must-Haves Family Clarity Worksheet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premium clarity worksheet for defining the most important expectations before resentment or confusion builds.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284035"/>
        </w:rPr>
        <w:t xml:space="preserve">What this helps you do: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> Use this to turn fuzzy values into visible shared standards that a caregiver and family can actually follow.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284035"/>
        </w:rPr>
        <w:t xml:space="preserve">Manageable first move:</w:t>
      </w:r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> If five feels like too much, start with the one recurring friction point that matters most and define it clearly first.</w:t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The five must-haves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MUST-HAVE 1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MUST-HAVE 2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MUST-HAVE 3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MUST-HAVE 4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MUST-HAVE 5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Meaning in practice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EACH MUST-HAVE ACTUALLY MEANS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WHY IT MATTERS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SUCCESS LOOKS LIKE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Communication expectations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UPDATES SHOULD HAPPEN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WHEN TO CHECK IN AGAIN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DO IF A MUST-HAVE STARTS DRIFTING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24"/>
          <w:sz-cs w:val="24"/>
          <w:spacing w:val="0"/>
          <w:color w:val="495750"/>
        </w:rPr>
        <w:t xml:space="preserve">CalmCare worksheet — designed for filling out, printing, and bringing into real caregiver-family conversations.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