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2"/>
          <w:sz-cs w:val="22"/>
          <w:b/>
          <w:spacing w:val="0"/>
          <w:color w:val="284035"/>
        </w:rPr>
        <w:t xml:space="preserve">CALMCARE GUIDED WORKSHEET</w:t>
      </w:r>
    </w:p>
    <w:p>
      <w:pPr>
        <w:spacing w:after="160"/>
      </w:pPr>
      <w:r>
        <w:rPr>
          <w:rFonts w:ascii="Helvetica" w:hAnsi="Helvetica" w:cs="Helvetica"/>
          <w:sz w:val="56"/>
          <w:sz-cs w:val="56"/>
          <w:b/>
          <w:spacing w:val="0"/>
          <w:color w:val="1B2420"/>
        </w:rPr>
        <w:t xml:space="preserve">Special-Needs Coordination Update</w:t>
      </w:r>
    </w:p>
    <w:p>
      <w:pPr>
        <w:spacing w:after="280"/>
      </w:pPr>
      <w:r>
        <w:rPr>
          <w:rFonts w:ascii="Helvetica" w:hAnsi="Helvetica" w:cs="Helvetica"/>
          <w:sz w:val="28"/>
          <w:sz-cs w:val="28"/>
          <w:spacing w:val="0"/>
          <w:color w:val="495750"/>
        </w:rPr>
        <w:t xml:space="preserve">A structured update template for higher-complexity care where multiple adults, specialists, routines, and regulation needs must stay aligned.</w:t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Name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Date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Most important coordination update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HIGHEST-PRIORITY CHANGE THIS WEEK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MOST IMPORTANT COORDINATION UPDATE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SHOULD STAY CONSISTENT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What is helping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SUPPORTS OR ROUTINES THAT ARE WORKING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REGULATION SUPPORTS WORTH CONTINUING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WHICH ADULTS ARE ALIGNED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What is breaking down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COORDINATION GAPS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MIXED APPROACHES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WHERE COMMUNICATION IS MISSING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Next alignment need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SHOULD HAPPEN NEXT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WHO NEEDS TO FOLLOW THROUGH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WHEN TO REVIEW AGAIN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